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EE05" w14:textId="74F11573" w:rsidR="00325301" w:rsidRPr="00D54EA6" w:rsidRDefault="00325301" w:rsidP="009D2135">
      <w:pPr>
        <w:pStyle w:val="Header"/>
        <w:bidi/>
        <w:jc w:val="center"/>
        <w:rPr>
          <w:rFonts w:asciiTheme="minorBidi" w:hAnsiTheme="minorBidi"/>
          <w:b/>
          <w:bCs/>
          <w:rtl/>
        </w:rPr>
      </w:pPr>
      <w:r w:rsidRPr="00D54EA6">
        <w:rPr>
          <w:rFonts w:asciiTheme="minorBidi" w:hAnsiTheme="minorBidi" w:hint="cs"/>
          <w:b/>
          <w:bCs/>
          <w:rtl/>
        </w:rPr>
        <w:t xml:space="preserve">طلب </w:t>
      </w:r>
      <w:r w:rsidR="009D2135">
        <w:rPr>
          <w:rFonts w:asciiTheme="minorBidi" w:hAnsiTheme="minorBidi" w:hint="cs"/>
          <w:b/>
          <w:bCs/>
          <w:rtl/>
        </w:rPr>
        <w:t>الانسحاب من الشركة الفلسطينية للزراعة العضوية</w:t>
      </w:r>
    </w:p>
    <w:p w14:paraId="2C19114A" w14:textId="77777777" w:rsidR="009D2135" w:rsidRDefault="009D2135" w:rsidP="009D2135">
      <w:pPr>
        <w:bidi/>
        <w:jc w:val="center"/>
        <w:rPr>
          <w:color w:val="000000"/>
        </w:rPr>
      </w:pPr>
      <w:r w:rsidRPr="009D2135">
        <w:rPr>
          <w:rFonts w:asciiTheme="minorBidi" w:hAnsiTheme="minorBidi"/>
          <w:b/>
          <w:bCs/>
        </w:rPr>
        <w:t>Withdrawing application</w:t>
      </w:r>
    </w:p>
    <w:p w14:paraId="659BF659" w14:textId="110A8517" w:rsidR="00E466F7" w:rsidRPr="004F5552" w:rsidRDefault="00C71438" w:rsidP="004F5552">
      <w:pPr>
        <w:bidi/>
        <w:rPr>
          <w:color w:val="000000"/>
          <w:rtl/>
        </w:rPr>
      </w:pPr>
      <w:r w:rsidRPr="00D54EA6">
        <w:rPr>
          <w:rFonts w:hint="cs"/>
          <w:color w:val="000000"/>
          <w:rtl/>
        </w:rPr>
        <w:t>تاريخ تقديم الطلب (</w:t>
      </w:r>
      <w:r w:rsidRPr="00D54EA6">
        <w:rPr>
          <w:color w:val="000000"/>
        </w:rPr>
        <w:t>Date of Application</w:t>
      </w:r>
      <w:r w:rsidR="001C08A2" w:rsidRPr="00D54EA6">
        <w:rPr>
          <w:rFonts w:hint="cs"/>
          <w:color w:val="000000"/>
          <w:rtl/>
        </w:rPr>
        <w:t xml:space="preserve">): </w:t>
      </w:r>
      <w:r w:rsidR="001C08A2" w:rsidRPr="00D54EA6">
        <w:rPr>
          <w:color w:val="000000"/>
          <w:rtl/>
        </w:rPr>
        <w:t>_</w:t>
      </w:r>
      <w:r w:rsidR="00325301" w:rsidRPr="00D54EA6">
        <w:rPr>
          <w:rFonts w:hint="cs"/>
          <w:color w:val="000000"/>
          <w:rtl/>
        </w:rPr>
        <w:t>____________</w:t>
      </w:r>
      <w:r w:rsidR="001C08A2" w:rsidRPr="00D54EA6">
        <w:rPr>
          <w:rFonts w:ascii="Simplified Arabic" w:hAnsi="Simplified Arabic" w:cs="Simplified Arabic"/>
          <w:color w:val="000000"/>
          <w:sz w:val="20"/>
          <w:szCs w:val="20"/>
          <w:rtl/>
          <w:lang w:bidi="ar-EG"/>
        </w:rPr>
        <w:t xml:space="preserve"> </w:t>
      </w:r>
      <w:sdt>
        <w:sdtPr>
          <w:rPr>
            <w:rFonts w:ascii="Simplified Arabic" w:hAnsi="Simplified Arabic" w:cs="Simplified Arabic"/>
            <w:color w:val="000000"/>
            <w:sz w:val="20"/>
            <w:szCs w:val="20"/>
            <w:rtl/>
            <w:lang w:bidi="ar-EG"/>
          </w:rPr>
          <w:id w:val="178646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A2" w:rsidRPr="00D54EA6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  <w:lang w:bidi="ar-EG"/>
            </w:rPr>
            <w:t>☐</w:t>
          </w:r>
        </w:sdtContent>
      </w:sdt>
      <w:r w:rsidR="001C08A2" w:rsidRPr="00D54EA6">
        <w:rPr>
          <w:rFonts w:hint="cs"/>
          <w:color w:val="000000"/>
          <w:rtl/>
        </w:rPr>
        <w:t xml:space="preserve"> عضوي (</w:t>
      </w:r>
      <w:r w:rsidR="001C08A2" w:rsidRPr="00D54EA6">
        <w:rPr>
          <w:color w:val="000000"/>
        </w:rPr>
        <w:t>organic</w:t>
      </w:r>
      <w:r w:rsidR="001C08A2" w:rsidRPr="00D54EA6">
        <w:rPr>
          <w:rFonts w:hint="cs"/>
          <w:color w:val="000000"/>
          <w:rtl/>
        </w:rPr>
        <w:t xml:space="preserve">) </w:t>
      </w:r>
      <w:sdt>
        <w:sdtPr>
          <w:rPr>
            <w:rFonts w:ascii="Simplified Arabic" w:hAnsi="Simplified Arabic" w:cs="Simplified Arabic"/>
            <w:color w:val="000000"/>
            <w:sz w:val="20"/>
            <w:szCs w:val="20"/>
            <w:rtl/>
            <w:lang w:bidi="ar-EG"/>
          </w:rPr>
          <w:id w:val="65149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8A2" w:rsidRPr="00D54EA6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  <w:lang w:bidi="ar-EG"/>
            </w:rPr>
            <w:t>☐</w:t>
          </w:r>
        </w:sdtContent>
      </w:sdt>
      <w:r w:rsidR="001C08A2" w:rsidRPr="00D54EA6">
        <w:rPr>
          <w:rFonts w:ascii="Simplified Arabic" w:hAnsi="Simplified Arabic" w:cs="Simplified Arabic" w:hint="cs"/>
          <w:color w:val="000000"/>
          <w:sz w:val="20"/>
          <w:szCs w:val="20"/>
          <w:rtl/>
          <w:lang w:bidi="ar-EG"/>
        </w:rPr>
        <w:t xml:space="preserve"> تحويلي (</w:t>
      </w:r>
      <w:r w:rsidR="001C08A2" w:rsidRPr="00D54EA6">
        <w:rPr>
          <w:rFonts w:ascii="Simplified Arabic" w:hAnsi="Simplified Arabic" w:cs="Simplified Arabic"/>
          <w:color w:val="000000"/>
          <w:sz w:val="20"/>
          <w:szCs w:val="20"/>
        </w:rPr>
        <w:t>in-conversion</w:t>
      </w:r>
      <w:r w:rsidR="001C08A2" w:rsidRPr="00D54EA6">
        <w:rPr>
          <w:rFonts w:ascii="Simplified Arabic" w:hAnsi="Simplified Arabic" w:cs="Simplified Arabic" w:hint="cs"/>
          <w:color w:val="000000"/>
          <w:sz w:val="20"/>
          <w:szCs w:val="20"/>
          <w:rtl/>
          <w:lang w:bidi="ar-EG"/>
        </w:rPr>
        <w:t>)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9"/>
        <w:gridCol w:w="1848"/>
        <w:gridCol w:w="2549"/>
        <w:gridCol w:w="2549"/>
      </w:tblGrid>
      <w:tr w:rsidR="00E466F7" w14:paraId="20CD088E" w14:textId="77777777" w:rsidTr="00DB5F4C">
        <w:tc>
          <w:tcPr>
            <w:tcW w:w="3249" w:type="dxa"/>
            <w:shd w:val="clear" w:color="auto" w:fill="DEEAF6" w:themeFill="accent1" w:themeFillTint="33"/>
          </w:tcPr>
          <w:p w14:paraId="63DAD1CE" w14:textId="78B381E1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جهة مقدمة الطلب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Applicant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848" w:type="dxa"/>
          </w:tcPr>
          <w:p w14:paraId="5CAFBA94" w14:textId="77777777" w:rsidR="00E466F7" w:rsidRDefault="00E466F7" w:rsidP="00E466F7">
            <w:pPr>
              <w:bidi/>
              <w:rPr>
                <w:rtl/>
              </w:rPr>
            </w:pPr>
          </w:p>
        </w:tc>
        <w:tc>
          <w:tcPr>
            <w:tcW w:w="2549" w:type="dxa"/>
            <w:shd w:val="clear" w:color="auto" w:fill="DEEAF6" w:themeFill="accent1" w:themeFillTint="33"/>
          </w:tcPr>
          <w:p w14:paraId="5C95AB70" w14:textId="364C2A18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منصبه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Position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549" w:type="dxa"/>
          </w:tcPr>
          <w:p w14:paraId="74DEC233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68DD0B1E" w14:textId="77777777" w:rsidTr="00DB5F4C">
        <w:tc>
          <w:tcPr>
            <w:tcW w:w="3249" w:type="dxa"/>
            <w:shd w:val="clear" w:color="auto" w:fill="DEEAF6" w:themeFill="accent1" w:themeFillTint="33"/>
          </w:tcPr>
          <w:p w14:paraId="74CDE3F5" w14:textId="198A7F10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ممثل عنها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Represented by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848" w:type="dxa"/>
          </w:tcPr>
          <w:p w14:paraId="19AF2CEF" w14:textId="77777777" w:rsidR="00E466F7" w:rsidRDefault="00E466F7" w:rsidP="00E466F7">
            <w:pPr>
              <w:bidi/>
              <w:rPr>
                <w:rtl/>
              </w:rPr>
            </w:pPr>
          </w:p>
        </w:tc>
        <w:tc>
          <w:tcPr>
            <w:tcW w:w="2549" w:type="dxa"/>
            <w:shd w:val="clear" w:color="auto" w:fill="DEEAF6" w:themeFill="accent1" w:themeFillTint="33"/>
          </w:tcPr>
          <w:p w14:paraId="705B9B46" w14:textId="22F79983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الموقع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Location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549" w:type="dxa"/>
          </w:tcPr>
          <w:p w14:paraId="0560AD17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6BD3A126" w14:textId="77777777" w:rsidTr="00DB5F4C">
        <w:tc>
          <w:tcPr>
            <w:tcW w:w="3249" w:type="dxa"/>
            <w:shd w:val="clear" w:color="auto" w:fill="DEEAF6" w:themeFill="accent1" w:themeFillTint="33"/>
          </w:tcPr>
          <w:p w14:paraId="03006DD8" w14:textId="10B66F26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رقم التسجيل</w:t>
            </w:r>
            <w:r w:rsidRPr="00D54EA6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Reg. #</w:t>
            </w:r>
            <w:r w:rsidRPr="00D54EA6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</w:p>
        </w:tc>
        <w:tc>
          <w:tcPr>
            <w:tcW w:w="1848" w:type="dxa"/>
          </w:tcPr>
          <w:p w14:paraId="4282B92E" w14:textId="77777777" w:rsidR="00E466F7" w:rsidRDefault="00E466F7" w:rsidP="00E466F7">
            <w:pPr>
              <w:bidi/>
              <w:rPr>
                <w:rtl/>
              </w:rPr>
            </w:pPr>
          </w:p>
        </w:tc>
        <w:tc>
          <w:tcPr>
            <w:tcW w:w="2549" w:type="dxa"/>
            <w:shd w:val="clear" w:color="auto" w:fill="DEEAF6" w:themeFill="accent1" w:themeFillTint="33"/>
          </w:tcPr>
          <w:p w14:paraId="2C06FF05" w14:textId="0FC8F250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تلفاكس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Fax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549" w:type="dxa"/>
          </w:tcPr>
          <w:p w14:paraId="23721D1D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6D6B739F" w14:textId="77777777" w:rsidTr="00DB5F4C">
        <w:tc>
          <w:tcPr>
            <w:tcW w:w="3249" w:type="dxa"/>
            <w:shd w:val="clear" w:color="auto" w:fill="DEEAF6" w:themeFill="accent1" w:themeFillTint="33"/>
          </w:tcPr>
          <w:p w14:paraId="30DA10D0" w14:textId="41D2CA30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هاتف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Tele.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1848" w:type="dxa"/>
          </w:tcPr>
          <w:p w14:paraId="38C3C584" w14:textId="77777777" w:rsidR="00E466F7" w:rsidRDefault="00E466F7" w:rsidP="00E466F7">
            <w:pPr>
              <w:bidi/>
              <w:rPr>
                <w:rtl/>
              </w:rPr>
            </w:pPr>
          </w:p>
        </w:tc>
        <w:tc>
          <w:tcPr>
            <w:tcW w:w="2549" w:type="dxa"/>
            <w:shd w:val="clear" w:color="auto" w:fill="DEEAF6" w:themeFill="accent1" w:themeFillTint="33"/>
          </w:tcPr>
          <w:p w14:paraId="497D3D82" w14:textId="2B0491A0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Website</w:t>
            </w:r>
          </w:p>
        </w:tc>
        <w:tc>
          <w:tcPr>
            <w:tcW w:w="2549" w:type="dxa"/>
          </w:tcPr>
          <w:p w14:paraId="64AD74EC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5B1F385C" w14:textId="77777777" w:rsidTr="00DB5F4C">
        <w:tc>
          <w:tcPr>
            <w:tcW w:w="3249" w:type="dxa"/>
            <w:shd w:val="clear" w:color="auto" w:fill="DEEAF6" w:themeFill="accent1" w:themeFillTint="33"/>
          </w:tcPr>
          <w:p w14:paraId="2D30C62C" w14:textId="6525823C" w:rsidR="00E466F7" w:rsidRPr="00D54EA6" w:rsidRDefault="00E466F7" w:rsidP="00E466F7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E-mail</w:t>
            </w:r>
          </w:p>
        </w:tc>
        <w:tc>
          <w:tcPr>
            <w:tcW w:w="1848" w:type="dxa"/>
          </w:tcPr>
          <w:p w14:paraId="432F5615" w14:textId="77777777" w:rsidR="00E466F7" w:rsidRDefault="00E466F7" w:rsidP="00E466F7">
            <w:pPr>
              <w:bidi/>
              <w:rPr>
                <w:rtl/>
              </w:rPr>
            </w:pPr>
          </w:p>
        </w:tc>
        <w:tc>
          <w:tcPr>
            <w:tcW w:w="2549" w:type="dxa"/>
            <w:shd w:val="clear" w:color="auto" w:fill="DEEAF6" w:themeFill="accent1" w:themeFillTint="33"/>
          </w:tcPr>
          <w:p w14:paraId="0A064424" w14:textId="69536131" w:rsidR="00E466F7" w:rsidRDefault="00E466F7" w:rsidP="00E466F7">
            <w:pPr>
              <w:bidi/>
              <w:rPr>
                <w:rtl/>
              </w:rPr>
            </w:pP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منصبه (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EG"/>
              </w:rPr>
              <w:t>Position</w:t>
            </w:r>
            <w:r w:rsidRPr="00D54EA6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549" w:type="dxa"/>
          </w:tcPr>
          <w:p w14:paraId="2D70CAC2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5B91A2EE" w14:textId="77777777" w:rsidTr="00DB5F4C">
        <w:tc>
          <w:tcPr>
            <w:tcW w:w="10195" w:type="dxa"/>
            <w:gridSpan w:val="4"/>
            <w:shd w:val="clear" w:color="auto" w:fill="DEEAF6" w:themeFill="accent1" w:themeFillTint="33"/>
          </w:tcPr>
          <w:p w14:paraId="4DA55A9A" w14:textId="1135428B" w:rsidR="00E466F7" w:rsidRDefault="00E466F7" w:rsidP="00E466F7">
            <w:pPr>
              <w:bidi/>
              <w:jc w:val="center"/>
              <w:rPr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أسباب الانسحاب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Reasons for withdrawing</w:t>
            </w:r>
          </w:p>
        </w:tc>
      </w:tr>
      <w:tr w:rsidR="00E466F7" w14:paraId="397DA073" w14:textId="77777777" w:rsidTr="008E4D27">
        <w:tc>
          <w:tcPr>
            <w:tcW w:w="10195" w:type="dxa"/>
            <w:gridSpan w:val="4"/>
          </w:tcPr>
          <w:p w14:paraId="014E7225" w14:textId="77777777" w:rsidR="00E466F7" w:rsidRDefault="00E466F7" w:rsidP="00E466F7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E466F7" w14:paraId="6C52857D" w14:textId="77777777" w:rsidTr="008E4D27">
        <w:tc>
          <w:tcPr>
            <w:tcW w:w="10195" w:type="dxa"/>
            <w:gridSpan w:val="4"/>
          </w:tcPr>
          <w:p w14:paraId="3073FA35" w14:textId="77777777" w:rsidR="00E466F7" w:rsidRDefault="00E466F7" w:rsidP="00E466F7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E466F7" w14:paraId="0A693D12" w14:textId="77777777" w:rsidTr="008E4D27">
        <w:tc>
          <w:tcPr>
            <w:tcW w:w="10195" w:type="dxa"/>
            <w:gridSpan w:val="4"/>
          </w:tcPr>
          <w:p w14:paraId="5CF0513B" w14:textId="77777777" w:rsidR="00E466F7" w:rsidRDefault="00E466F7" w:rsidP="00E466F7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</w:p>
        </w:tc>
      </w:tr>
      <w:tr w:rsidR="00E466F7" w14:paraId="3118464F" w14:textId="77777777" w:rsidTr="008E4D27">
        <w:tc>
          <w:tcPr>
            <w:tcW w:w="10195" w:type="dxa"/>
            <w:gridSpan w:val="4"/>
          </w:tcPr>
          <w:p w14:paraId="42C98620" w14:textId="52528994" w:rsidR="00E466F7" w:rsidRDefault="00A200FD" w:rsidP="00A200FD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نلتزم بعد قرار الانسحاب بعدم استخدام لوغو الزراعة العضوية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لوغو الشركة الفلسطينية للزراعة العضوية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الإشارة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منتجاتنا بعد الانسحاب عضوية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استخدام عبارات تضليلية على أنها عضوية، </w:t>
            </w: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  <w:t>وعلى غير ذلك، نتحمل المسئوليات القانوني</w:t>
            </w: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>ة.</w:t>
            </w:r>
          </w:p>
          <w:p w14:paraId="1CFD00E6" w14:textId="6F16C95F" w:rsidR="00A200FD" w:rsidRPr="00A200FD" w:rsidRDefault="00A200FD" w:rsidP="00A200FD">
            <w:pP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After the withdrawal, we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commit</w:t>
            </w: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 not to use the logo of organic agriculture or the logo of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COAP</w:t>
            </w: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, to refer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or use </w:t>
            </w: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misleading phrases as </w:t>
            </w:r>
            <w:proofErr w:type="gramStart"/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organic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 o</w:t>
            </w:r>
            <w:r w:rsidRPr="00A200FD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therwise, we bear the legal responsibilities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.</w:t>
            </w:r>
          </w:p>
        </w:tc>
      </w:tr>
      <w:tr w:rsidR="00E466F7" w14:paraId="760640D8" w14:textId="77777777" w:rsidTr="00DC31D1">
        <w:tc>
          <w:tcPr>
            <w:tcW w:w="7646" w:type="dxa"/>
            <w:gridSpan w:val="3"/>
            <w:shd w:val="clear" w:color="auto" w:fill="DEEAF6" w:themeFill="accent1" w:themeFillTint="33"/>
          </w:tcPr>
          <w:p w14:paraId="3D30D63D" w14:textId="1B3E098A" w:rsidR="00E466F7" w:rsidRDefault="00E466F7" w:rsidP="00E466F7">
            <w:pPr>
              <w:bidi/>
              <w:rPr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توقيع المدير المفوض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 xml:space="preserve">Authorized Manager Signature </w:t>
            </w:r>
          </w:p>
        </w:tc>
        <w:tc>
          <w:tcPr>
            <w:tcW w:w="2549" w:type="dxa"/>
          </w:tcPr>
          <w:p w14:paraId="1597A79F" w14:textId="77777777" w:rsidR="00E466F7" w:rsidRDefault="00E466F7" w:rsidP="00E466F7">
            <w:pPr>
              <w:bidi/>
              <w:rPr>
                <w:rtl/>
              </w:rPr>
            </w:pPr>
          </w:p>
        </w:tc>
      </w:tr>
      <w:tr w:rsidR="00E466F7" w14:paraId="721AEBFA" w14:textId="77777777" w:rsidTr="001D7C34">
        <w:tc>
          <w:tcPr>
            <w:tcW w:w="10195" w:type="dxa"/>
            <w:gridSpan w:val="4"/>
          </w:tcPr>
          <w:p w14:paraId="46637F64" w14:textId="1F6C3CE9" w:rsidR="00DB5F4C" w:rsidRDefault="00DB5F4C" w:rsidP="00DB5F4C">
            <w:pPr>
              <w:bidi/>
              <w:rPr>
                <w:rtl/>
              </w:rPr>
            </w:pPr>
          </w:p>
        </w:tc>
      </w:tr>
      <w:tr w:rsidR="00DB5F4C" w14:paraId="451E29D8" w14:textId="77777777" w:rsidTr="00DC31D1">
        <w:tc>
          <w:tcPr>
            <w:tcW w:w="7646" w:type="dxa"/>
            <w:gridSpan w:val="3"/>
            <w:shd w:val="clear" w:color="auto" w:fill="DEEAF6" w:themeFill="accent1" w:themeFillTint="33"/>
          </w:tcPr>
          <w:p w14:paraId="7F9D3DCA" w14:textId="0F42AED0" w:rsidR="00DB5F4C" w:rsidRDefault="00DB5F4C" w:rsidP="00DB5F4C">
            <w:pPr>
              <w:bidi/>
              <w:rPr>
                <w:rtl/>
              </w:rPr>
            </w:pPr>
            <w:r w:rsidRPr="00DB5F4C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>قام المدير</w:t>
            </w:r>
            <w:r w:rsidRPr="00DB5F4C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العام بمراجعة طلب الانسحاب وتحديث قائمة المشغلين المنسحبين</w:t>
            </w:r>
            <w:r w:rsidR="00DC31D1"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</w:rPr>
              <w:t xml:space="preserve"> </w:t>
            </w:r>
            <w:r w:rsidR="00DC31D1"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CRT-11</w:t>
            </w:r>
            <w:r w:rsidRPr="00DB5F4C"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EG"/>
              </w:rPr>
              <w:t xml:space="preserve"> بتاريخ</w:t>
            </w:r>
          </w:p>
          <w:p w14:paraId="422FBCB0" w14:textId="6A8BBB3B" w:rsidR="00DB5F4C" w:rsidRPr="00DB5F4C" w:rsidRDefault="00DB5F4C" w:rsidP="00DB5F4C">
            <w:pPr>
              <w:rPr>
                <w:rtl/>
              </w:rPr>
            </w:pPr>
            <w:r w:rsidRPr="00DB5F4C">
              <w:t>The Director General review</w:t>
            </w:r>
            <w:r>
              <w:t>ed the withdrawal request</w:t>
            </w:r>
            <w:r w:rsidRPr="00DB5F4C">
              <w:t xml:space="preserve"> and updated the list of withdrawing </w:t>
            </w:r>
            <w:r w:rsidR="00DC31D1">
              <w:t xml:space="preserve">CRT-11 </w:t>
            </w:r>
            <w:r w:rsidRPr="00DB5F4C">
              <w:t>operators on</w:t>
            </w:r>
          </w:p>
        </w:tc>
        <w:tc>
          <w:tcPr>
            <w:tcW w:w="2549" w:type="dxa"/>
          </w:tcPr>
          <w:p w14:paraId="3C668C39" w14:textId="77777777" w:rsidR="00DB5F4C" w:rsidRDefault="00DB5F4C" w:rsidP="00E466F7">
            <w:pPr>
              <w:bidi/>
              <w:rPr>
                <w:rFonts w:hint="cs"/>
                <w:rtl/>
              </w:rPr>
            </w:pPr>
          </w:p>
        </w:tc>
      </w:tr>
      <w:tr w:rsidR="00DB5F4C" w14:paraId="00574CED" w14:textId="77777777" w:rsidTr="00DC31D1">
        <w:tc>
          <w:tcPr>
            <w:tcW w:w="7646" w:type="dxa"/>
            <w:gridSpan w:val="3"/>
            <w:shd w:val="clear" w:color="auto" w:fill="DEEAF6" w:themeFill="accent1" w:themeFillTint="33"/>
          </w:tcPr>
          <w:p w14:paraId="55D4D6AF" w14:textId="3216888E" w:rsidR="00DB5F4C" w:rsidRPr="00D54EA6" w:rsidRDefault="00DB5F4C" w:rsidP="00DC31D1">
            <w:pPr>
              <w:bidi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0"/>
                <w:szCs w:val="20"/>
                <w:rtl/>
                <w:lang w:bidi="ar-EG"/>
              </w:rPr>
              <w:t xml:space="preserve">توقيع المدير العام </w:t>
            </w: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General Manager Signature</w:t>
            </w:r>
          </w:p>
        </w:tc>
        <w:tc>
          <w:tcPr>
            <w:tcW w:w="2549" w:type="dxa"/>
          </w:tcPr>
          <w:p w14:paraId="7E7C445B" w14:textId="77777777" w:rsidR="00DB5F4C" w:rsidRDefault="00DB5F4C" w:rsidP="00E466F7">
            <w:pPr>
              <w:bidi/>
              <w:rPr>
                <w:rtl/>
              </w:rPr>
            </w:pPr>
          </w:p>
        </w:tc>
      </w:tr>
    </w:tbl>
    <w:p w14:paraId="2B469AB0" w14:textId="6AFE21E8" w:rsidR="00E466F7" w:rsidRPr="00E466F7" w:rsidRDefault="00E466F7" w:rsidP="00DB5F4C">
      <w:pPr>
        <w:bidi/>
      </w:pPr>
    </w:p>
    <w:sectPr w:rsidR="00E466F7" w:rsidRPr="00E466F7" w:rsidSect="00C823E1">
      <w:headerReference w:type="default" r:id="rId8"/>
      <w:footerReference w:type="default" r:id="rId9"/>
      <w:pgSz w:w="11906" w:h="16838"/>
      <w:pgMar w:top="851" w:right="567" w:bottom="567" w:left="1134" w:header="709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16DB" w14:textId="77777777" w:rsidR="00E73DCE" w:rsidRDefault="00E73DCE" w:rsidP="00395EE8">
      <w:r>
        <w:separator/>
      </w:r>
    </w:p>
  </w:endnote>
  <w:endnote w:type="continuationSeparator" w:id="0">
    <w:p w14:paraId="5312F409" w14:textId="77777777" w:rsidR="00E73DCE" w:rsidRDefault="00E73DCE" w:rsidP="0039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25"/>
      <w:gridCol w:w="900"/>
    </w:tblGrid>
    <w:tr w:rsidR="009D2135" w14:paraId="2A2EC783" w14:textId="77777777" w:rsidTr="00C823E1">
      <w:trPr>
        <w:trHeight w:val="169"/>
        <w:jc w:val="center"/>
      </w:trPr>
      <w:tc>
        <w:tcPr>
          <w:tcW w:w="2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79DEE" w14:textId="7EBFBCB6" w:rsidR="009D2135" w:rsidRPr="00395EE8" w:rsidRDefault="009D2135" w:rsidP="00DB5F4C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>APP-0</w:t>
          </w:r>
          <w:r w:rsidR="00DB5F4C">
            <w:rPr>
              <w:rFonts w:asciiTheme="minorBidi" w:hAnsiTheme="minorBidi"/>
              <w:sz w:val="16"/>
              <w:szCs w:val="16"/>
            </w:rPr>
            <w:t>9</w:t>
          </w:r>
          <w:r w:rsidRPr="00395EE8">
            <w:rPr>
              <w:rFonts w:asciiTheme="minorBidi" w:hAnsiTheme="minorBidi"/>
              <w:sz w:val="16"/>
              <w:szCs w:val="16"/>
            </w:rPr>
            <w:t xml:space="preserve">, </w:t>
          </w:r>
          <w:proofErr w:type="spellStart"/>
          <w:r w:rsidRPr="00395EE8">
            <w:rPr>
              <w:rFonts w:asciiTheme="minorBidi" w:hAnsiTheme="minorBidi"/>
              <w:sz w:val="16"/>
              <w:szCs w:val="16"/>
            </w:rPr>
            <w:t>V</w:t>
          </w:r>
          <w:r w:rsidR="00DB5F4C">
            <w:rPr>
              <w:rFonts w:asciiTheme="minorBidi" w:hAnsiTheme="minorBidi"/>
              <w:sz w:val="16"/>
              <w:szCs w:val="16"/>
            </w:rPr>
            <w:t>1</w:t>
          </w:r>
          <w:proofErr w:type="spellEnd"/>
          <w:r w:rsidRPr="00395EE8">
            <w:rPr>
              <w:rFonts w:asciiTheme="minorBidi" w:hAnsiTheme="minorBidi"/>
              <w:sz w:val="16"/>
              <w:szCs w:val="16"/>
            </w:rPr>
            <w:t xml:space="preserve">, </w:t>
          </w:r>
          <w:r w:rsidR="00DB5F4C">
            <w:rPr>
              <w:rFonts w:asciiTheme="minorBidi" w:hAnsiTheme="minorBidi"/>
              <w:sz w:val="16"/>
              <w:szCs w:val="16"/>
            </w:rPr>
            <w:t>1</w:t>
          </w:r>
          <w:r w:rsidRPr="00395EE8">
            <w:rPr>
              <w:rFonts w:asciiTheme="minorBidi" w:hAnsiTheme="minorBidi"/>
              <w:sz w:val="16"/>
              <w:szCs w:val="16"/>
            </w:rPr>
            <w:t>-</w:t>
          </w:r>
          <w:r w:rsidR="00DB5F4C">
            <w:rPr>
              <w:rFonts w:asciiTheme="minorBidi" w:hAnsiTheme="minorBidi"/>
              <w:sz w:val="16"/>
              <w:szCs w:val="16"/>
            </w:rPr>
            <w:t>5</w:t>
          </w:r>
          <w:r w:rsidRPr="00395EE8">
            <w:rPr>
              <w:rFonts w:asciiTheme="minorBidi" w:hAnsiTheme="minorBidi"/>
              <w:sz w:val="16"/>
              <w:szCs w:val="16"/>
            </w:rPr>
            <w:t>-</w:t>
          </w:r>
          <w:r w:rsidR="00DB5F4C">
            <w:rPr>
              <w:rFonts w:asciiTheme="minorBidi" w:hAnsiTheme="minorBidi"/>
              <w:sz w:val="16"/>
              <w:szCs w:val="16"/>
            </w:rPr>
            <w:t>2022</w:t>
          </w:r>
        </w:p>
      </w:tc>
      <w:tc>
        <w:tcPr>
          <w:tcW w:w="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92A774" w14:textId="77777777" w:rsidR="009D2135" w:rsidRPr="00395EE8" w:rsidRDefault="009D2135" w:rsidP="00395EE8">
          <w:pPr>
            <w:pStyle w:val="Footer"/>
            <w:rPr>
              <w:rFonts w:asciiTheme="minorBidi" w:hAnsiTheme="minorBidi"/>
              <w:sz w:val="16"/>
              <w:szCs w:val="16"/>
            </w:rPr>
          </w:pPr>
          <w:r w:rsidRPr="00395EE8">
            <w:rPr>
              <w:rFonts w:asciiTheme="minorBidi" w:hAnsiTheme="minorBidi"/>
              <w:sz w:val="16"/>
              <w:szCs w:val="16"/>
            </w:rPr>
            <w:t xml:space="preserve">page </w: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begin"/>
          </w:r>
          <w:r w:rsidRPr="00395EE8">
            <w:rPr>
              <w:rFonts w:asciiTheme="minorBidi" w:hAnsiTheme="minorBidi"/>
              <w:sz w:val="16"/>
              <w:szCs w:val="16"/>
            </w:rPr>
            <w:instrText xml:space="preserve"> PAGE   \* MERGEFORMAT </w:instrText>
          </w:r>
          <w:r w:rsidRPr="00395EE8">
            <w:rPr>
              <w:rFonts w:asciiTheme="minorBidi" w:hAnsiTheme="minorBidi"/>
              <w:sz w:val="16"/>
              <w:szCs w:val="16"/>
            </w:rPr>
            <w:fldChar w:fldCharType="separate"/>
          </w:r>
          <w:r w:rsidR="004F5552">
            <w:rPr>
              <w:rFonts w:asciiTheme="minorBidi" w:hAnsiTheme="minorBidi"/>
              <w:noProof/>
              <w:sz w:val="16"/>
              <w:szCs w:val="16"/>
            </w:rPr>
            <w:t>1</w:t>
          </w:r>
          <w:r w:rsidRPr="00395EE8">
            <w:rPr>
              <w:rFonts w:asciiTheme="minorBidi" w:hAnsiTheme="minorBidi"/>
              <w:noProof/>
              <w:sz w:val="16"/>
              <w:szCs w:val="16"/>
            </w:rPr>
            <w:fldChar w:fldCharType="end"/>
          </w:r>
        </w:p>
      </w:tc>
    </w:tr>
  </w:tbl>
  <w:p w14:paraId="5FA8B32C" w14:textId="77777777" w:rsidR="009D2135" w:rsidRDefault="009D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5CC0" w14:textId="77777777" w:rsidR="00E73DCE" w:rsidRDefault="00E73DCE" w:rsidP="00395EE8">
      <w:r>
        <w:separator/>
      </w:r>
    </w:p>
  </w:footnote>
  <w:footnote w:type="continuationSeparator" w:id="0">
    <w:p w14:paraId="3F4095CC" w14:textId="77777777" w:rsidR="00E73DCE" w:rsidRDefault="00E73DCE" w:rsidP="0039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94" w:type="dxa"/>
      <w:tblInd w:w="-5" w:type="dxa"/>
      <w:tblLook w:val="04A0" w:firstRow="1" w:lastRow="0" w:firstColumn="1" w:lastColumn="0" w:noHBand="0" w:noVBand="1"/>
    </w:tblPr>
    <w:tblGrid>
      <w:gridCol w:w="1806"/>
      <w:gridCol w:w="8288"/>
    </w:tblGrid>
    <w:tr w:rsidR="009D2135" w14:paraId="0791933D" w14:textId="77777777" w:rsidTr="00C823E1">
      <w:trPr>
        <w:trHeight w:val="700"/>
      </w:trPr>
      <w:tc>
        <w:tcPr>
          <w:tcW w:w="1806" w:type="dxa"/>
          <w:vMerge w:val="restart"/>
        </w:tcPr>
        <w:p w14:paraId="248161AB" w14:textId="77777777" w:rsidR="009D2135" w:rsidRDefault="009D2135" w:rsidP="00302298">
          <w:pPr>
            <w:rPr>
              <w:rtl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4322363D" wp14:editId="1287A67E">
                <wp:extent cx="1002323" cy="659423"/>
                <wp:effectExtent l="0" t="0" r="7620" b="7620"/>
                <wp:docPr id="2" name="image1.jpg" descr="H:\COAP logo 300dp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:\COAP logo 300dpi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86" cy="7617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8" w:type="dxa"/>
        </w:tcPr>
        <w:p w14:paraId="128CA86D" w14:textId="77777777" w:rsidR="009D2135" w:rsidRPr="00C823E1" w:rsidRDefault="009D2135" w:rsidP="00302298">
          <w:pPr>
            <w:jc w:val="center"/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</w:pP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الشركة </w:t>
          </w:r>
          <w:r w:rsidRPr="00C823E1">
            <w:rPr>
              <w:rFonts w:ascii="Simplified Arabic" w:hAnsi="Simplified Arabic" w:cs="Simplified Arabic" w:hint="cs"/>
              <w:b/>
              <w:bCs/>
              <w:sz w:val="18"/>
              <w:szCs w:val="18"/>
              <w:shd w:val="clear" w:color="auto" w:fill="FFFFFF"/>
              <w:rtl/>
            </w:rPr>
            <w:t>الفلسطينية للزراعة</w:t>
          </w:r>
          <w:r w:rsidRPr="00C823E1">
            <w:rPr>
              <w:rFonts w:ascii="Simplified Arabic" w:hAnsi="Simplified Arabic" w:cs="Simplified Arabic"/>
              <w:b/>
              <w:bCs/>
              <w:sz w:val="18"/>
              <w:szCs w:val="18"/>
              <w:shd w:val="clear" w:color="auto" w:fill="FFFFFF"/>
              <w:rtl/>
            </w:rPr>
            <w:t xml:space="preserve"> العضوية</w:t>
          </w:r>
        </w:p>
        <w:p w14:paraId="39262621" w14:textId="77777777" w:rsidR="009D2135" w:rsidRPr="00C823E1" w:rsidRDefault="009D2135" w:rsidP="00302298">
          <w:pPr>
            <w:jc w:val="center"/>
            <w:rPr>
              <w:rFonts w:ascii="Simplified Arabic" w:hAnsi="Simplified Arabic" w:cs="Simplified Arabic"/>
              <w:sz w:val="18"/>
              <w:szCs w:val="18"/>
              <w:rtl/>
            </w:rPr>
          </w:pP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فلسطين، رام الله، </w:t>
          </w:r>
          <w:proofErr w:type="spellStart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الماصيون</w:t>
          </w:r>
          <w:proofErr w:type="spellEnd"/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 xml:space="preserve">: عمارة صابات، الطابق الثاني، </w:t>
          </w:r>
          <w:r w:rsidRPr="00C823E1">
            <w:rPr>
              <w:rFonts w:ascii="Simplified Arabic" w:hAnsi="Simplified Arabic" w:cs="Simplified Arabic" w:hint="cs"/>
              <w:sz w:val="18"/>
              <w:szCs w:val="18"/>
              <w:shd w:val="clear" w:color="auto" w:fill="FFFFFF"/>
              <w:rtl/>
            </w:rPr>
            <w:t>تلفاكس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  <w:rtl/>
            </w:rPr>
            <w:t>: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 xml:space="preserve"> 2958902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>-</w:t>
          </w:r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00972</w:t>
          </w:r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proofErr w:type="spellStart"/>
          <w:r w:rsidRPr="00C823E1">
            <w:rPr>
              <w:rFonts w:ascii="Simplified Arabic" w:hAnsi="Simplified Arabic" w:cs="Simplified Arabic"/>
              <w:b/>
              <w:sz w:val="18"/>
              <w:szCs w:val="18"/>
              <w:rtl/>
            </w:rPr>
            <w:t>ص.ب:4504</w:t>
          </w:r>
          <w:proofErr w:type="spellEnd"/>
          <w:r w:rsidRPr="00C823E1">
            <w:rPr>
              <w:rFonts w:ascii="Simplified Arabic" w:hAnsi="Simplified Arabic" w:cs="Simplified Arabic"/>
              <w:sz w:val="18"/>
              <w:szCs w:val="18"/>
              <w:rtl/>
            </w:rPr>
            <w:t xml:space="preserve">، </w:t>
          </w:r>
          <w:r w:rsidRPr="00C823E1">
            <w:rPr>
              <w:rFonts w:ascii="Simplified Arabic" w:hAnsi="Simplified Arabic" w:cs="Simplified Arabic"/>
              <w:sz w:val="18"/>
              <w:szCs w:val="18"/>
              <w:shd w:val="clear" w:color="auto" w:fill="FFFFFF"/>
            </w:rPr>
            <w:t>info@coap.org.ps</w:t>
          </w:r>
        </w:p>
      </w:tc>
    </w:tr>
    <w:tr w:rsidR="009D2135" w14:paraId="2050082D" w14:textId="77777777" w:rsidTr="00C823E1">
      <w:trPr>
        <w:trHeight w:val="550"/>
      </w:trPr>
      <w:tc>
        <w:tcPr>
          <w:tcW w:w="1806" w:type="dxa"/>
          <w:vMerge/>
        </w:tcPr>
        <w:p w14:paraId="76CA3711" w14:textId="77777777" w:rsidR="009D2135" w:rsidRDefault="009D2135" w:rsidP="00302298">
          <w:pPr>
            <w:rPr>
              <w:noProof/>
              <w:color w:val="000000"/>
            </w:rPr>
          </w:pPr>
        </w:p>
      </w:tc>
      <w:tc>
        <w:tcPr>
          <w:tcW w:w="8288" w:type="dxa"/>
        </w:tcPr>
        <w:p w14:paraId="46AF71F3" w14:textId="77777777" w:rsidR="009D2135" w:rsidRPr="00C823E1" w:rsidRDefault="009D2135" w:rsidP="00302298">
          <w:pPr>
            <w:ind w:right="-159"/>
            <w:jc w:val="center"/>
            <w:rPr>
              <w:rFonts w:asciiTheme="minorBidi" w:hAnsiTheme="minorBidi"/>
              <w:bCs/>
              <w:sz w:val="18"/>
              <w:szCs w:val="18"/>
              <w:shd w:val="clear" w:color="auto" w:fill="FFFFFF"/>
            </w:rPr>
          </w:pPr>
          <w:r w:rsidRPr="00C823E1">
            <w:rPr>
              <w:rFonts w:asciiTheme="minorBidi" w:hAnsiTheme="minorBidi"/>
              <w:b/>
              <w:sz w:val="18"/>
              <w:szCs w:val="18"/>
            </w:rPr>
            <w:t>Company Of Organic Agri. in Palestine</w:t>
          </w:r>
        </w:p>
        <w:p w14:paraId="53B34AF9" w14:textId="77777777" w:rsidR="009D2135" w:rsidRPr="00C823E1" w:rsidRDefault="009D2135" w:rsidP="00302298">
          <w:pPr>
            <w:ind w:right="-159"/>
            <w:jc w:val="center"/>
            <w:rPr>
              <w:rFonts w:asciiTheme="minorBidi" w:hAnsiTheme="minorBidi"/>
              <w:bCs/>
              <w:sz w:val="14"/>
              <w:szCs w:val="14"/>
            </w:rPr>
          </w:pPr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Palestine, Ramallah, AL-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Masioun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,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Sabat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>Building,2nd</w:t>
          </w:r>
          <w:proofErr w:type="spellEnd"/>
          <w:r w:rsidRPr="00C823E1">
            <w:rPr>
              <w:rFonts w:asciiTheme="minorBidi" w:hAnsiTheme="minorBidi"/>
              <w:bCs/>
              <w:sz w:val="14"/>
              <w:szCs w:val="14"/>
              <w:shd w:val="clear" w:color="auto" w:fill="FFFFFF"/>
            </w:rPr>
            <w:t xml:space="preserve"> floor, Telefax:+97222958902, info@coap.org.ps</w:t>
          </w:r>
          <w:r w:rsidRPr="00C823E1">
            <w:rPr>
              <w:rFonts w:asciiTheme="minorBidi" w:hAnsiTheme="minorBidi"/>
              <w:bCs/>
              <w:sz w:val="14"/>
              <w:szCs w:val="14"/>
            </w:rPr>
            <w:t xml:space="preserve"> </w:t>
          </w:r>
          <w:proofErr w:type="spellStart"/>
          <w:r w:rsidRPr="00C823E1">
            <w:rPr>
              <w:rFonts w:asciiTheme="minorBidi" w:hAnsiTheme="minorBidi"/>
              <w:bCs/>
              <w:sz w:val="14"/>
              <w:szCs w:val="14"/>
            </w:rPr>
            <w:t>P.O.Box:4504</w:t>
          </w:r>
          <w:proofErr w:type="spellEnd"/>
        </w:p>
      </w:tc>
    </w:tr>
  </w:tbl>
  <w:p w14:paraId="546D7FED" w14:textId="34849186" w:rsidR="009D2135" w:rsidRPr="00C823E1" w:rsidRDefault="009D2135" w:rsidP="00325301">
    <w:pPr>
      <w:pStyle w:val="Header"/>
      <w:rPr>
        <w:rFonts w:asciiTheme="minorBidi" w:hAnsiTheme="minorBidi"/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85E"/>
    <w:multiLevelType w:val="hybridMultilevel"/>
    <w:tmpl w:val="CED0B69A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6B55"/>
    <w:multiLevelType w:val="hybridMultilevel"/>
    <w:tmpl w:val="ECD414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A3F8C"/>
    <w:multiLevelType w:val="hybridMultilevel"/>
    <w:tmpl w:val="CED0B69A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7201"/>
    <w:multiLevelType w:val="hybridMultilevel"/>
    <w:tmpl w:val="7616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C67"/>
    <w:multiLevelType w:val="hybridMultilevel"/>
    <w:tmpl w:val="7616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2B77"/>
    <w:multiLevelType w:val="hybridMultilevel"/>
    <w:tmpl w:val="CED0B69A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60ED"/>
    <w:multiLevelType w:val="hybridMultilevel"/>
    <w:tmpl w:val="0756AE12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D1A"/>
    <w:multiLevelType w:val="hybridMultilevel"/>
    <w:tmpl w:val="6DAA97D0"/>
    <w:lvl w:ilvl="0" w:tplc="AE8E32D2">
      <w:start w:val="1"/>
      <w:numFmt w:val="lowerLetter"/>
      <w:lvlText w:val="%1."/>
      <w:lvlJc w:val="left"/>
      <w:pPr>
        <w:ind w:left="11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 w15:restartNumberingAfterBreak="0">
    <w:nsid w:val="290133D6"/>
    <w:multiLevelType w:val="hybridMultilevel"/>
    <w:tmpl w:val="9000BA8E"/>
    <w:lvl w:ilvl="0" w:tplc="3B664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10613"/>
    <w:multiLevelType w:val="hybridMultilevel"/>
    <w:tmpl w:val="842E49E2"/>
    <w:lvl w:ilvl="0" w:tplc="9DF0A4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636E"/>
    <w:multiLevelType w:val="hybridMultilevel"/>
    <w:tmpl w:val="0D40AA00"/>
    <w:lvl w:ilvl="0" w:tplc="9DF0A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0FB7"/>
    <w:multiLevelType w:val="hybridMultilevel"/>
    <w:tmpl w:val="0A7A3CA0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A7123"/>
    <w:multiLevelType w:val="hybridMultilevel"/>
    <w:tmpl w:val="52120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E54"/>
    <w:multiLevelType w:val="hybridMultilevel"/>
    <w:tmpl w:val="7670167C"/>
    <w:lvl w:ilvl="0" w:tplc="3B664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C100B"/>
    <w:multiLevelType w:val="hybridMultilevel"/>
    <w:tmpl w:val="5E30D832"/>
    <w:lvl w:ilvl="0" w:tplc="AE8E3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70CC"/>
    <w:multiLevelType w:val="hybridMultilevel"/>
    <w:tmpl w:val="CED0B69A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52D"/>
    <w:multiLevelType w:val="hybridMultilevel"/>
    <w:tmpl w:val="6AC8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5336F"/>
    <w:multiLevelType w:val="hybridMultilevel"/>
    <w:tmpl w:val="A8403E38"/>
    <w:lvl w:ilvl="0" w:tplc="9DF0A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B664518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829"/>
    <w:multiLevelType w:val="hybridMultilevel"/>
    <w:tmpl w:val="D3FA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4518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59D7"/>
    <w:multiLevelType w:val="hybridMultilevel"/>
    <w:tmpl w:val="BCD6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C4391"/>
    <w:multiLevelType w:val="hybridMultilevel"/>
    <w:tmpl w:val="B5CC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440D3"/>
    <w:multiLevelType w:val="hybridMultilevel"/>
    <w:tmpl w:val="480A002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4E612F0"/>
    <w:multiLevelType w:val="hybridMultilevel"/>
    <w:tmpl w:val="7616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269F"/>
    <w:multiLevelType w:val="hybridMultilevel"/>
    <w:tmpl w:val="A1E200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C57F7"/>
    <w:multiLevelType w:val="singleLevel"/>
    <w:tmpl w:val="CB28360C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5" w15:restartNumberingAfterBreak="0">
    <w:nsid w:val="6A772DF8"/>
    <w:multiLevelType w:val="hybridMultilevel"/>
    <w:tmpl w:val="C3588AA6"/>
    <w:lvl w:ilvl="0" w:tplc="F3326DF4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480F"/>
    <w:multiLevelType w:val="hybridMultilevel"/>
    <w:tmpl w:val="37A4E3B0"/>
    <w:lvl w:ilvl="0" w:tplc="D1703C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65662"/>
    <w:multiLevelType w:val="hybridMultilevel"/>
    <w:tmpl w:val="4F828628"/>
    <w:lvl w:ilvl="0" w:tplc="AE8E32D2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747206B2"/>
    <w:multiLevelType w:val="hybridMultilevel"/>
    <w:tmpl w:val="55A03394"/>
    <w:lvl w:ilvl="0" w:tplc="1AFCAB3E">
      <w:start w:val="1"/>
      <w:numFmt w:val="decimal"/>
      <w:lvlText w:val="%1."/>
      <w:lvlJc w:val="left"/>
      <w:pPr>
        <w:ind w:left="144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E7500"/>
    <w:multiLevelType w:val="hybridMultilevel"/>
    <w:tmpl w:val="94144E64"/>
    <w:lvl w:ilvl="0" w:tplc="81D43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04D62"/>
    <w:multiLevelType w:val="hybridMultilevel"/>
    <w:tmpl w:val="3C9C79EC"/>
    <w:lvl w:ilvl="0" w:tplc="5B787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5C70"/>
    <w:multiLevelType w:val="hybridMultilevel"/>
    <w:tmpl w:val="0756AE12"/>
    <w:lvl w:ilvl="0" w:tplc="5DFE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0"/>
  </w:num>
  <w:num w:numId="5">
    <w:abstractNumId w:val="5"/>
  </w:num>
  <w:num w:numId="6">
    <w:abstractNumId w:val="24"/>
  </w:num>
  <w:num w:numId="7">
    <w:abstractNumId w:val="24"/>
    <w:lvlOverride w:ilvl="0">
      <w:startOverride w:val="1"/>
    </w:lvlOverride>
  </w:num>
  <w:num w:numId="8">
    <w:abstractNumId w:val="11"/>
  </w:num>
  <w:num w:numId="9">
    <w:abstractNumId w:val="2"/>
  </w:num>
  <w:num w:numId="10">
    <w:abstractNumId w:val="31"/>
  </w:num>
  <w:num w:numId="11">
    <w:abstractNumId w:val="15"/>
  </w:num>
  <w:num w:numId="12">
    <w:abstractNumId w:val="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26"/>
  </w:num>
  <w:num w:numId="21">
    <w:abstractNumId w:val="23"/>
  </w:num>
  <w:num w:numId="22">
    <w:abstractNumId w:val="20"/>
  </w:num>
  <w:num w:numId="23">
    <w:abstractNumId w:val="21"/>
  </w:num>
  <w:num w:numId="24">
    <w:abstractNumId w:val="18"/>
  </w:num>
  <w:num w:numId="25">
    <w:abstractNumId w:val="19"/>
  </w:num>
  <w:num w:numId="26">
    <w:abstractNumId w:val="9"/>
  </w:num>
  <w:num w:numId="27">
    <w:abstractNumId w:val="4"/>
  </w:num>
  <w:num w:numId="28">
    <w:abstractNumId w:val="17"/>
  </w:num>
  <w:num w:numId="29">
    <w:abstractNumId w:val="3"/>
  </w:num>
  <w:num w:numId="30">
    <w:abstractNumId w:val="8"/>
  </w:num>
  <w:num w:numId="31">
    <w:abstractNumId w:val="13"/>
  </w:num>
  <w:num w:numId="32">
    <w:abstractNumId w:val="28"/>
  </w:num>
  <w:num w:numId="33">
    <w:abstractNumId w:val="7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C"/>
    <w:rsid w:val="00004ECC"/>
    <w:rsid w:val="00005DE1"/>
    <w:rsid w:val="00010862"/>
    <w:rsid w:val="00020F44"/>
    <w:rsid w:val="00025B7E"/>
    <w:rsid w:val="00033250"/>
    <w:rsid w:val="00041D79"/>
    <w:rsid w:val="00077C45"/>
    <w:rsid w:val="000F16BE"/>
    <w:rsid w:val="00111AA9"/>
    <w:rsid w:val="00111E4C"/>
    <w:rsid w:val="00140240"/>
    <w:rsid w:val="00195090"/>
    <w:rsid w:val="001C08A2"/>
    <w:rsid w:val="001D6176"/>
    <w:rsid w:val="001E0AA3"/>
    <w:rsid w:val="001E1251"/>
    <w:rsid w:val="0020406C"/>
    <w:rsid w:val="00205E38"/>
    <w:rsid w:val="00223D7D"/>
    <w:rsid w:val="0022410A"/>
    <w:rsid w:val="0024252B"/>
    <w:rsid w:val="00250361"/>
    <w:rsid w:val="0025198C"/>
    <w:rsid w:val="00262275"/>
    <w:rsid w:val="00265D08"/>
    <w:rsid w:val="00285602"/>
    <w:rsid w:val="002A52F3"/>
    <w:rsid w:val="002A7E95"/>
    <w:rsid w:val="002E7BD5"/>
    <w:rsid w:val="00302298"/>
    <w:rsid w:val="00312C1E"/>
    <w:rsid w:val="00324F9C"/>
    <w:rsid w:val="00325301"/>
    <w:rsid w:val="00325455"/>
    <w:rsid w:val="0034556A"/>
    <w:rsid w:val="00385DF9"/>
    <w:rsid w:val="00395EE8"/>
    <w:rsid w:val="003B7298"/>
    <w:rsid w:val="003C404F"/>
    <w:rsid w:val="003D00FA"/>
    <w:rsid w:val="003D3E8C"/>
    <w:rsid w:val="00414F0F"/>
    <w:rsid w:val="00471111"/>
    <w:rsid w:val="004D78C0"/>
    <w:rsid w:val="004F5552"/>
    <w:rsid w:val="0051794E"/>
    <w:rsid w:val="005318FF"/>
    <w:rsid w:val="00564C09"/>
    <w:rsid w:val="005B076B"/>
    <w:rsid w:val="005C33BF"/>
    <w:rsid w:val="005C4500"/>
    <w:rsid w:val="005C618F"/>
    <w:rsid w:val="005C67D6"/>
    <w:rsid w:val="00602C80"/>
    <w:rsid w:val="006425BF"/>
    <w:rsid w:val="00652AAA"/>
    <w:rsid w:val="00660A12"/>
    <w:rsid w:val="00666082"/>
    <w:rsid w:val="006804B7"/>
    <w:rsid w:val="006A3999"/>
    <w:rsid w:val="006A6581"/>
    <w:rsid w:val="006D7195"/>
    <w:rsid w:val="006F4E9A"/>
    <w:rsid w:val="00701B52"/>
    <w:rsid w:val="00702A74"/>
    <w:rsid w:val="00712BC7"/>
    <w:rsid w:val="007157DC"/>
    <w:rsid w:val="007201DA"/>
    <w:rsid w:val="00723A0A"/>
    <w:rsid w:val="00726DC7"/>
    <w:rsid w:val="00743695"/>
    <w:rsid w:val="00747574"/>
    <w:rsid w:val="007559B1"/>
    <w:rsid w:val="00764B69"/>
    <w:rsid w:val="007945F8"/>
    <w:rsid w:val="007E6DA0"/>
    <w:rsid w:val="008204EF"/>
    <w:rsid w:val="008319C0"/>
    <w:rsid w:val="008576DC"/>
    <w:rsid w:val="00876137"/>
    <w:rsid w:val="00885485"/>
    <w:rsid w:val="008906E1"/>
    <w:rsid w:val="008A17A4"/>
    <w:rsid w:val="008C0F3E"/>
    <w:rsid w:val="008C3B39"/>
    <w:rsid w:val="008F4114"/>
    <w:rsid w:val="00981EE0"/>
    <w:rsid w:val="009964AE"/>
    <w:rsid w:val="009A21AE"/>
    <w:rsid w:val="009C2AAA"/>
    <w:rsid w:val="009D2135"/>
    <w:rsid w:val="009D4E5B"/>
    <w:rsid w:val="009E7DA3"/>
    <w:rsid w:val="00A200FD"/>
    <w:rsid w:val="00A44FEF"/>
    <w:rsid w:val="00A53E33"/>
    <w:rsid w:val="00A83750"/>
    <w:rsid w:val="00A923DC"/>
    <w:rsid w:val="00A95B13"/>
    <w:rsid w:val="00AB367E"/>
    <w:rsid w:val="00AC1D19"/>
    <w:rsid w:val="00AC69B6"/>
    <w:rsid w:val="00AC751F"/>
    <w:rsid w:val="00AD3568"/>
    <w:rsid w:val="00B22D14"/>
    <w:rsid w:val="00B53BDC"/>
    <w:rsid w:val="00B83A18"/>
    <w:rsid w:val="00BA3127"/>
    <w:rsid w:val="00BA3CAA"/>
    <w:rsid w:val="00BB7E63"/>
    <w:rsid w:val="00BF5315"/>
    <w:rsid w:val="00C16951"/>
    <w:rsid w:val="00C64FC6"/>
    <w:rsid w:val="00C6655A"/>
    <w:rsid w:val="00C71438"/>
    <w:rsid w:val="00C823E1"/>
    <w:rsid w:val="00C92DB5"/>
    <w:rsid w:val="00CA356D"/>
    <w:rsid w:val="00CA4101"/>
    <w:rsid w:val="00CA71CC"/>
    <w:rsid w:val="00D46ABC"/>
    <w:rsid w:val="00D54EA6"/>
    <w:rsid w:val="00D577A7"/>
    <w:rsid w:val="00D6364F"/>
    <w:rsid w:val="00DB5F4C"/>
    <w:rsid w:val="00DB7843"/>
    <w:rsid w:val="00DC31D1"/>
    <w:rsid w:val="00DD3CA9"/>
    <w:rsid w:val="00DF4A7A"/>
    <w:rsid w:val="00DF5F65"/>
    <w:rsid w:val="00E05C38"/>
    <w:rsid w:val="00E3017E"/>
    <w:rsid w:val="00E466F7"/>
    <w:rsid w:val="00E6502C"/>
    <w:rsid w:val="00E73DCE"/>
    <w:rsid w:val="00E76568"/>
    <w:rsid w:val="00E8714E"/>
    <w:rsid w:val="00E91626"/>
    <w:rsid w:val="00EA582F"/>
    <w:rsid w:val="00ED346F"/>
    <w:rsid w:val="00EF0780"/>
    <w:rsid w:val="00F17B2C"/>
    <w:rsid w:val="00F44749"/>
    <w:rsid w:val="00F632D4"/>
    <w:rsid w:val="00F726F9"/>
    <w:rsid w:val="00F8547C"/>
    <w:rsid w:val="00F971F0"/>
    <w:rsid w:val="00F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EB90"/>
  <w15:chartTrackingRefBased/>
  <w15:docId w15:val="{F6A67329-A72B-4D4E-8321-6B652A4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E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EE8"/>
  </w:style>
  <w:style w:type="paragraph" w:styleId="Footer">
    <w:name w:val="footer"/>
    <w:basedOn w:val="Normal"/>
    <w:link w:val="FooterChar"/>
    <w:uiPriority w:val="99"/>
    <w:unhideWhenUsed/>
    <w:rsid w:val="00395E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EE8"/>
  </w:style>
  <w:style w:type="table" w:styleId="TableGrid">
    <w:name w:val="Table Grid"/>
    <w:basedOn w:val="TableNormal"/>
    <w:uiPriority w:val="39"/>
    <w:rsid w:val="0039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22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nhideWhenUsed/>
    <w:rsid w:val="00C823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2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5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4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4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rsid w:val="006A3999"/>
    <w:rPr>
      <w:b/>
      <w:sz w:val="3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semiHidden/>
    <w:rsid w:val="006A3999"/>
    <w:rPr>
      <w:rFonts w:ascii="Times New Roman" w:eastAsia="Times New Roman" w:hAnsi="Times New Roman" w:cs="Times New Roman"/>
      <w:b/>
      <w:sz w:val="32"/>
      <w:szCs w:val="20"/>
      <w:lang w:val="en-IE"/>
    </w:rPr>
  </w:style>
  <w:style w:type="paragraph" w:styleId="Revision">
    <w:name w:val="Revision"/>
    <w:hidden/>
    <w:uiPriority w:val="99"/>
    <w:semiHidden/>
    <w:rsid w:val="0031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E459-D1AA-421D-BF58-45E60B15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952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shwaikeh</dc:creator>
  <cp:keywords/>
  <dc:description/>
  <cp:lastModifiedBy>ahmed shwaikeh</cp:lastModifiedBy>
  <cp:revision>6</cp:revision>
  <dcterms:created xsi:type="dcterms:W3CDTF">2021-05-31T03:06:00Z</dcterms:created>
  <dcterms:modified xsi:type="dcterms:W3CDTF">2022-11-20T09:58:00Z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e77ee1c416509e8679b12e8ca366ac3560ba9946ef26e5d969586492948fe670</vt:lpwstr>
  </property>
</Properties>
</file>